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6POL0107OUTRO.mp3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Only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cut </w:t>
      </w:r>
      <w:r>
        <w:rPr/>
        <w:t xml:space="preserve">through </w:t>
      </w:r>
      <w:r>
        <w:rPr/>
        <w:t xml:space="preserve">there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places. </w:t>
      </w:r>
      <w:r>
        <w:rPr/>
        <w:t xml:space="preserve">It </w:t>
      </w:r>
      <w:r>
        <w:rPr/>
        <w:t xml:space="preserve">does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throwback.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piano.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